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3C70" w14:textId="293DA541" w:rsidR="00E13E7A" w:rsidRDefault="00AB7D91">
      <w:pPr>
        <w:pStyle w:val="Standard"/>
        <w:tabs>
          <w:tab w:val="left" w:pos="970"/>
          <w:tab w:val="center" w:pos="4606"/>
        </w:tabs>
        <w:spacing w:before="240" w:after="0"/>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 xml:space="preserve">Czas liczy się w wykrywaniu nie tylko </w:t>
      </w:r>
      <w:proofErr w:type="spellStart"/>
      <w:r>
        <w:rPr>
          <w:rFonts w:ascii="Tahoma" w:eastAsia="Times New Roman" w:hAnsi="Tahoma" w:cs="Tahoma"/>
          <w:b/>
          <w:bCs/>
          <w:color w:val="000000"/>
          <w:sz w:val="20"/>
          <w:szCs w:val="20"/>
          <w:lang w:eastAsia="pl-PL"/>
        </w:rPr>
        <w:t>koronawirusa</w:t>
      </w:r>
      <w:proofErr w:type="spellEnd"/>
    </w:p>
    <w:p w14:paraId="66184A1C" w14:textId="77777777" w:rsidR="00E13E7A" w:rsidRDefault="00AB7D91">
      <w:pPr>
        <w:pStyle w:val="Standard"/>
        <w:spacing w:before="240" w:after="0"/>
        <w:jc w:val="both"/>
      </w:pPr>
      <w:r>
        <w:rPr>
          <w:rFonts w:ascii="Tahoma" w:eastAsia="Times New Roman" w:hAnsi="Tahoma" w:cs="Tahoma"/>
          <w:b/>
          <w:bCs/>
          <w:color w:val="000000"/>
          <w:sz w:val="20"/>
          <w:szCs w:val="20"/>
          <w:lang w:eastAsia="pl-PL"/>
        </w:rPr>
        <w:t xml:space="preserve">Od kilku tygodni tematem dominującym w mediach jest </w:t>
      </w:r>
      <w:proofErr w:type="spellStart"/>
      <w:r>
        <w:rPr>
          <w:rFonts w:ascii="Tahoma" w:eastAsia="Times New Roman" w:hAnsi="Tahoma" w:cs="Tahoma"/>
          <w:b/>
          <w:bCs/>
          <w:color w:val="000000"/>
          <w:sz w:val="20"/>
          <w:szCs w:val="20"/>
          <w:lang w:eastAsia="pl-PL"/>
        </w:rPr>
        <w:t>koronawirus</w:t>
      </w:r>
      <w:proofErr w:type="spellEnd"/>
      <w:r>
        <w:rPr>
          <w:rFonts w:ascii="Tahoma" w:eastAsia="Times New Roman" w:hAnsi="Tahoma" w:cs="Tahoma"/>
          <w:b/>
          <w:bCs/>
          <w:color w:val="000000"/>
          <w:sz w:val="20"/>
          <w:szCs w:val="20"/>
          <w:lang w:eastAsia="pl-PL"/>
        </w:rPr>
        <w:t xml:space="preserve"> i walka z nim. Nie ma w tym nic dziwnego – pandemia jest ogromnym wyzwaniem, z którym mierzy się służba zdrowia, ale i każdy z nas. SARS-CoV-2 nie sprawił jednak, że pozostałe choroby przestały być groźne. –</w:t>
      </w:r>
      <w:r>
        <w:rPr>
          <w:rFonts w:ascii="Tahoma" w:eastAsia="Times New Roman" w:hAnsi="Tahoma" w:cs="Tahoma"/>
          <w:b/>
          <w:bCs/>
          <w:i/>
          <w:color w:val="000000"/>
          <w:sz w:val="20"/>
          <w:szCs w:val="20"/>
          <w:lang w:eastAsia="pl-PL"/>
        </w:rPr>
        <w:t xml:space="preserve"> Teraz nie mniej ważne niż wcześniej jest ich leczenie, a kluczowy element tego procesu to diagnostyka i nie możemy o niej zapominać</w:t>
      </w:r>
      <w:r>
        <w:rPr>
          <w:rFonts w:ascii="Tahoma" w:eastAsia="Times New Roman" w:hAnsi="Tahoma" w:cs="Tahoma"/>
          <w:b/>
          <w:bCs/>
          <w:color w:val="000000"/>
          <w:sz w:val="20"/>
          <w:szCs w:val="20"/>
          <w:lang w:eastAsia="pl-PL"/>
        </w:rPr>
        <w:t xml:space="preserve"> – podkreślają lekarze.</w:t>
      </w:r>
    </w:p>
    <w:p w14:paraId="4CE00191" w14:textId="77777777" w:rsidR="00E13E7A" w:rsidRDefault="00AB7D91">
      <w:pPr>
        <w:pStyle w:val="Standard"/>
        <w:spacing w:before="240" w:after="0"/>
        <w:jc w:val="both"/>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Pacjenci onkologiczni szczególnie narażeni?</w:t>
      </w:r>
    </w:p>
    <w:p w14:paraId="48A8F902" w14:textId="77777777" w:rsidR="00E13E7A" w:rsidRDefault="00AB7D91">
      <w:pPr>
        <w:pStyle w:val="Standard"/>
        <w:spacing w:before="240" w:after="0"/>
        <w:jc w:val="both"/>
      </w:pPr>
      <w:r>
        <w:rPr>
          <w:rFonts w:ascii="Tahoma" w:eastAsia="Times New Roman" w:hAnsi="Tahoma" w:cs="Tahoma"/>
          <w:color w:val="000000"/>
          <w:sz w:val="20"/>
          <w:szCs w:val="20"/>
          <w:lang w:eastAsia="pl-PL"/>
        </w:rPr>
        <w:t xml:space="preserve">W czasie pandemii wszyscy chcemy uniknąć zakażenia SARS-CoV-2. Niektórzy jednak, np. pacjenci onkologiczni, </w:t>
      </w:r>
      <w:r>
        <w:rPr>
          <w:rFonts w:ascii="Tahoma" w:eastAsia="Times New Roman" w:hAnsi="Tahoma" w:cs="Tahoma"/>
          <w:iCs/>
          <w:color w:val="000000"/>
          <w:sz w:val="20"/>
          <w:szCs w:val="20"/>
          <w:lang w:eastAsia="pl-PL"/>
        </w:rPr>
        <w:t>znajdują się w grupie</w:t>
      </w:r>
      <w:r>
        <w:rPr>
          <w:rFonts w:ascii="Tahoma" w:eastAsia="Times New Roman" w:hAnsi="Tahoma" w:cs="Tahoma"/>
          <w:color w:val="000000"/>
          <w:sz w:val="20"/>
          <w:szCs w:val="20"/>
          <w:lang w:eastAsia="pl-PL"/>
        </w:rPr>
        <w:t xml:space="preserve"> podwyższonego ryzyka, a przez to </w:t>
      </w:r>
      <w:r>
        <w:rPr>
          <w:rFonts w:ascii="Tahoma" w:eastAsia="Times New Roman" w:hAnsi="Tahoma" w:cs="Tahoma"/>
          <w:iCs/>
          <w:color w:val="000000"/>
          <w:sz w:val="20"/>
          <w:szCs w:val="20"/>
          <w:lang w:eastAsia="pl-PL"/>
        </w:rPr>
        <w:t xml:space="preserve">muszą na siebie szczególnie uważać. </w:t>
      </w:r>
      <w:r>
        <w:rPr>
          <w:rFonts w:ascii="Tahoma" w:eastAsia="Times New Roman" w:hAnsi="Tahoma" w:cs="Tahoma"/>
          <w:color w:val="000000"/>
          <w:sz w:val="20"/>
          <w:szCs w:val="20"/>
          <w:lang w:eastAsia="pl-PL"/>
        </w:rPr>
        <w:t xml:space="preserve">Choroba nowotworowa obniża bowiem odporność, powodując jednocześnie większe ryzyko zarażenia </w:t>
      </w:r>
      <w:proofErr w:type="spellStart"/>
      <w:r>
        <w:rPr>
          <w:rFonts w:ascii="Tahoma" w:eastAsia="Times New Roman" w:hAnsi="Tahoma" w:cs="Tahoma"/>
          <w:color w:val="000000"/>
          <w:sz w:val="20"/>
          <w:szCs w:val="20"/>
          <w:lang w:eastAsia="pl-PL"/>
        </w:rPr>
        <w:t>koronawirusem</w:t>
      </w:r>
      <w:proofErr w:type="spellEnd"/>
      <w:r>
        <w:rPr>
          <w:rFonts w:ascii="Tahoma" w:eastAsia="Times New Roman" w:hAnsi="Tahoma" w:cs="Tahoma"/>
          <w:color w:val="000000"/>
          <w:sz w:val="20"/>
          <w:szCs w:val="20"/>
          <w:lang w:eastAsia="pl-PL"/>
        </w:rPr>
        <w:t>. Chorzy na raka powinni więc unikać chociażby wyjść do sklepu czy korzystania z transportu publicznego, gdzie mogliby być narażeni na styczność z osobami zakażonymi. W czasach COVID-19 bezpieczniej dla nich jest pozostać w domu – ale czy zawsze? Czy powinni teraz przerwać rozpoczętą wcześniej terapię lub zrezygnować z umówionych badań?</w:t>
      </w:r>
    </w:p>
    <w:p w14:paraId="156599B2" w14:textId="4EC6778D" w:rsidR="00E13E7A" w:rsidRDefault="00AB7D91">
      <w:pPr>
        <w:pStyle w:val="Standard"/>
        <w:spacing w:before="240" w:after="0"/>
        <w:jc w:val="both"/>
      </w:pPr>
      <w:r>
        <w:rPr>
          <w:rFonts w:ascii="Tahoma" w:eastAsia="Times New Roman" w:hAnsi="Tahoma" w:cs="Tahoma"/>
          <w:color w:val="000000"/>
          <w:sz w:val="20"/>
          <w:szCs w:val="20"/>
          <w:lang w:eastAsia="pl-PL"/>
        </w:rPr>
        <w:t xml:space="preserve">– </w:t>
      </w:r>
      <w:r>
        <w:rPr>
          <w:rFonts w:ascii="Tahoma" w:eastAsia="Times New Roman" w:hAnsi="Tahoma" w:cs="Tahoma"/>
          <w:i/>
          <w:iCs/>
          <w:color w:val="000000"/>
          <w:sz w:val="20"/>
          <w:szCs w:val="20"/>
          <w:lang w:eastAsia="pl-PL"/>
        </w:rPr>
        <w:t xml:space="preserve">Pacjenci onkologiczni absolutnie nie powinni przerywać leczenia. Oczywiście trzeba zachować przy tym wszelkie środki ostrożności, np. na wizyty do szpitala najlepiej dojeżdżać samochodem z mieszkającą z nami osobą, która nie ma kontaktu z innymi ludźmi, od których mogłaby zarazić się </w:t>
      </w:r>
      <w:proofErr w:type="spellStart"/>
      <w:r>
        <w:rPr>
          <w:rFonts w:ascii="Tahoma" w:eastAsia="Times New Roman" w:hAnsi="Tahoma" w:cs="Tahoma"/>
          <w:i/>
          <w:iCs/>
          <w:color w:val="000000"/>
          <w:sz w:val="20"/>
          <w:szCs w:val="20"/>
          <w:lang w:eastAsia="pl-PL"/>
        </w:rPr>
        <w:t>koronawirusem</w:t>
      </w:r>
      <w:proofErr w:type="spellEnd"/>
      <w:r>
        <w:rPr>
          <w:rFonts w:ascii="Tahoma" w:eastAsia="Times New Roman" w:hAnsi="Tahoma" w:cs="Tahoma"/>
          <w:i/>
          <w:iCs/>
          <w:color w:val="000000"/>
          <w:sz w:val="20"/>
          <w:szCs w:val="20"/>
          <w:lang w:eastAsia="pl-PL"/>
        </w:rPr>
        <w:t xml:space="preserve"> </w:t>
      </w:r>
      <w:r>
        <w:rPr>
          <w:rFonts w:ascii="Tahoma" w:eastAsia="Times New Roman" w:hAnsi="Tahoma" w:cs="Tahoma"/>
          <w:color w:val="000000"/>
          <w:sz w:val="20"/>
          <w:szCs w:val="20"/>
          <w:lang w:eastAsia="pl-PL"/>
        </w:rPr>
        <w:t xml:space="preserve">– tłumaczy </w:t>
      </w:r>
      <w:r w:rsidR="002966D8">
        <w:rPr>
          <w:rFonts w:ascii="Tahoma" w:eastAsia="Times New Roman" w:hAnsi="Tahoma" w:cs="Tahoma"/>
          <w:color w:val="000000"/>
          <w:sz w:val="20"/>
          <w:szCs w:val="20"/>
          <w:lang w:eastAsia="pl-PL"/>
        </w:rPr>
        <w:t>l</w:t>
      </w:r>
      <w:r w:rsidR="002966D8" w:rsidRPr="002966D8">
        <w:rPr>
          <w:rFonts w:ascii="Tahoma" w:eastAsia="Times New Roman" w:hAnsi="Tahoma" w:cs="Tahoma"/>
          <w:color w:val="000000"/>
          <w:sz w:val="20"/>
          <w:szCs w:val="20"/>
          <w:lang w:eastAsia="pl-PL"/>
        </w:rPr>
        <w:t>ek. med. Marcin Białas</w:t>
      </w:r>
      <w:r w:rsidR="002966D8">
        <w:rPr>
          <w:rFonts w:ascii="Tahoma" w:eastAsia="Times New Roman" w:hAnsi="Tahoma" w:cs="Tahoma"/>
          <w:color w:val="000000"/>
          <w:sz w:val="20"/>
          <w:szCs w:val="20"/>
          <w:lang w:eastAsia="pl-PL"/>
        </w:rPr>
        <w:t>,</w:t>
      </w:r>
      <w:r w:rsidR="002966D8" w:rsidRPr="002966D8">
        <w:rPr>
          <w:rFonts w:ascii="Tahoma" w:eastAsia="Times New Roman" w:hAnsi="Tahoma" w:cs="Tahoma"/>
          <w:color w:val="000000"/>
          <w:sz w:val="20"/>
          <w:szCs w:val="20"/>
          <w:lang w:eastAsia="pl-PL"/>
        </w:rPr>
        <w:t xml:space="preserve"> radioterapeuta</w:t>
      </w:r>
      <w:r w:rsidR="002966D8">
        <w:rPr>
          <w:rFonts w:ascii="Tahoma" w:eastAsia="Times New Roman" w:hAnsi="Tahoma" w:cs="Tahoma"/>
          <w:color w:val="000000"/>
          <w:sz w:val="20"/>
          <w:szCs w:val="20"/>
          <w:lang w:eastAsia="pl-PL"/>
        </w:rPr>
        <w:t xml:space="preserve"> i</w:t>
      </w:r>
      <w:r w:rsidR="002966D8" w:rsidRPr="002966D8">
        <w:rPr>
          <w:rFonts w:ascii="Tahoma" w:eastAsia="Times New Roman" w:hAnsi="Tahoma" w:cs="Tahoma"/>
          <w:color w:val="000000"/>
          <w:sz w:val="20"/>
          <w:szCs w:val="20"/>
          <w:lang w:eastAsia="pl-PL"/>
        </w:rPr>
        <w:t xml:space="preserve"> onkolog</w:t>
      </w:r>
      <w:r>
        <w:rPr>
          <w:rFonts w:ascii="Tahoma" w:eastAsia="Times New Roman" w:hAnsi="Tahoma" w:cs="Tahoma"/>
          <w:color w:val="000000"/>
          <w:sz w:val="20"/>
          <w:szCs w:val="20"/>
          <w:lang w:eastAsia="pl-PL"/>
        </w:rPr>
        <w:t xml:space="preserve"> z </w:t>
      </w:r>
      <w:proofErr w:type="spellStart"/>
      <w:r>
        <w:rPr>
          <w:rFonts w:ascii="Tahoma" w:eastAsia="Times New Roman" w:hAnsi="Tahoma" w:cs="Tahoma"/>
          <w:color w:val="000000"/>
          <w:sz w:val="20"/>
          <w:szCs w:val="20"/>
          <w:lang w:eastAsia="pl-PL"/>
        </w:rPr>
        <w:t>Affidea</w:t>
      </w:r>
      <w:proofErr w:type="spellEnd"/>
      <w:r w:rsidR="002966D8" w:rsidRPr="002966D8">
        <w:rPr>
          <w:rFonts w:ascii="Tahoma" w:eastAsia="Times New Roman" w:hAnsi="Tahoma" w:cs="Tahoma"/>
          <w:color w:val="000000"/>
          <w:sz w:val="20"/>
          <w:szCs w:val="20"/>
          <w:lang w:eastAsia="pl-PL"/>
        </w:rPr>
        <w:t xml:space="preserve"> </w:t>
      </w:r>
      <w:r w:rsidR="002966D8">
        <w:rPr>
          <w:rFonts w:ascii="Tahoma" w:eastAsia="Times New Roman" w:hAnsi="Tahoma" w:cs="Tahoma"/>
          <w:color w:val="000000"/>
          <w:sz w:val="20"/>
          <w:szCs w:val="20"/>
          <w:lang w:eastAsia="pl-PL"/>
        </w:rPr>
        <w:t>Międzynarodowego Centrum Onkologii</w:t>
      </w:r>
      <w:r>
        <w:rPr>
          <w:rFonts w:ascii="Tahoma" w:eastAsia="Times New Roman" w:hAnsi="Tahoma" w:cs="Tahoma"/>
          <w:color w:val="000000"/>
          <w:sz w:val="20"/>
          <w:szCs w:val="20"/>
          <w:lang w:eastAsia="pl-PL"/>
        </w:rPr>
        <w:t xml:space="preserve">. – </w:t>
      </w:r>
      <w:r>
        <w:rPr>
          <w:rFonts w:ascii="Tahoma" w:eastAsia="Times New Roman" w:hAnsi="Tahoma" w:cs="Tahoma"/>
          <w:i/>
          <w:iCs/>
          <w:color w:val="000000"/>
          <w:sz w:val="20"/>
          <w:szCs w:val="20"/>
          <w:lang w:eastAsia="pl-PL"/>
        </w:rPr>
        <w:t xml:space="preserve">W przypadku wielu chorych odroczenie leczenia lub zbyt późno postawiona diagnoza mogą być śmiertelnym zagrożeniem, ponieważ w walce z rakiem czas ma ogromne znaczenie. </w:t>
      </w:r>
      <w:r>
        <w:rPr>
          <w:rFonts w:ascii="Tahoma" w:eastAsia="Times New Roman" w:hAnsi="Tahoma" w:cs="Tahoma"/>
          <w:i/>
          <w:color w:val="000000"/>
          <w:sz w:val="20"/>
          <w:szCs w:val="20"/>
          <w:lang w:eastAsia="pl-PL"/>
        </w:rPr>
        <w:t xml:space="preserve">W Polsce umiera z tego powodu około 113 tysięcy osób rocznie. Mogłoby być ich mniej, gdyby wcześniej zgłosiły się do lekarza </w:t>
      </w:r>
      <w:r>
        <w:rPr>
          <w:rFonts w:ascii="Tahoma" w:eastAsia="Times New Roman" w:hAnsi="Tahoma" w:cs="Tahoma"/>
          <w:color w:val="000000"/>
          <w:sz w:val="20"/>
          <w:szCs w:val="20"/>
          <w:lang w:eastAsia="pl-PL"/>
        </w:rPr>
        <w:t>– dodaje.</w:t>
      </w:r>
    </w:p>
    <w:p w14:paraId="75C5FE94" w14:textId="77777777" w:rsidR="00E13E7A" w:rsidRDefault="00AB7D91">
      <w:pPr>
        <w:pStyle w:val="Standard"/>
        <w:spacing w:before="240" w:after="0"/>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Czy to rak?</w:t>
      </w:r>
    </w:p>
    <w:p w14:paraId="47C46774" w14:textId="77777777" w:rsidR="00E13E7A" w:rsidRDefault="00AB7D91">
      <w:pPr>
        <w:pStyle w:val="Standard"/>
        <w:spacing w:before="240" w:after="0"/>
        <w:jc w:val="both"/>
        <w:rPr>
          <w:rFonts w:ascii="Tahoma" w:hAnsi="Tahoma" w:cs="Tahoma"/>
          <w:sz w:val="20"/>
          <w:szCs w:val="20"/>
        </w:rPr>
      </w:pPr>
      <w:r>
        <w:rPr>
          <w:rFonts w:ascii="Tahoma" w:hAnsi="Tahoma" w:cs="Tahoma"/>
          <w:sz w:val="20"/>
          <w:szCs w:val="20"/>
        </w:rPr>
        <w:t>Zatrważające są nie tylko dane dotyczące śmiertelności z powodu nowotworów. Zgodnie z danymi WHO w 2018 roku w Polsce na raka zachorowało 185,5 tys. osób. Organizacja szacuje, że w 2025 roku choroba ta zostanie zdiagnozowana u niemal 204 tys. Polaków. To, na jakim etapie zostanie wykryta, może mieć spore znaczenie dla skuteczności leczenia. Co więc zrobić, by zwiększyć swoje szanse, gdyby przyszło nam z nią walczyć? Zrobić wszystko, by lekarz mógł postawić diagnozę jak najwcześniej.</w:t>
      </w:r>
    </w:p>
    <w:p w14:paraId="54C1B85D" w14:textId="77777777" w:rsidR="00E13E7A" w:rsidRDefault="00AB7D91">
      <w:pPr>
        <w:pStyle w:val="Standard"/>
        <w:spacing w:before="240" w:after="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 przypadku wczesnego wykrywania nowotworów trudnością jest to, że w początkowych fazach ich rozwoju bardzo często nie występują żadne charakterystyczne objawy. Zdarza się, że są one mylone z symptomami, jakie towarzyszą zupełnie niegroźnym przypadłościom, takim jak przeziębienie, są tłumaczone podeszłym wiekiem lub po prostu przemęczeniem. Dlatego też niezwykle ważne jest regularne wykonywanie badań kontrolnych. Należą do nich między innymi badanie morfologii krwi, pomiar ciśnienia tętniczego, samobadanie piersi i jąder, a także USG. Jeżeli natomiast zauważymy u siebie zmiany na skórze lub błonach śluzowych, nadmierne osłabienie i spadek masy ciała, ból w jamie brzusznej czy utrzymująca się dłuższy czas gorączka, może to oznaczać już bardziej zaawansowane stadium choroby – w takim przypadku z wizytą u lekarza nie można czekać.</w:t>
      </w:r>
    </w:p>
    <w:p w14:paraId="26CA9EDB" w14:textId="77777777" w:rsidR="00E13E7A" w:rsidRDefault="00AB7D91">
      <w:pPr>
        <w:pStyle w:val="Standard"/>
        <w:spacing w:before="240" w:after="0"/>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Nie zapominajmy o innych chorobach</w:t>
      </w:r>
    </w:p>
    <w:p w14:paraId="463CED95" w14:textId="77777777" w:rsidR="00E13E7A" w:rsidRDefault="00AB7D91">
      <w:pPr>
        <w:pStyle w:val="Standard"/>
        <w:spacing w:before="240" w:after="0"/>
        <w:jc w:val="both"/>
      </w:pPr>
      <w:r>
        <w:rPr>
          <w:rFonts w:ascii="Tahoma" w:eastAsia="Times New Roman" w:hAnsi="Tahoma" w:cs="Tahoma"/>
          <w:color w:val="000000"/>
          <w:sz w:val="20"/>
          <w:szCs w:val="20"/>
          <w:lang w:eastAsia="pl-PL"/>
        </w:rPr>
        <w:t>Uważne obserwowanie swojego organizmu i stanu zdrowia jest istotne nie tylko w kontekście wykrywania nowotworów, ale i np. w przypadku schorzeń sercowo-naczyniowych czy neurologicznych.</w:t>
      </w:r>
    </w:p>
    <w:p w14:paraId="2A73458C" w14:textId="15BE4EED" w:rsidR="00E13E7A" w:rsidRDefault="00AB7D91">
      <w:pPr>
        <w:pStyle w:val="Standard"/>
        <w:spacing w:before="240" w:after="0"/>
        <w:jc w:val="both"/>
      </w:pPr>
      <w:r>
        <w:rPr>
          <w:rFonts w:ascii="Tahoma" w:eastAsia="Times New Roman" w:hAnsi="Tahoma" w:cs="Tahoma"/>
          <w:color w:val="000000"/>
          <w:sz w:val="20"/>
          <w:szCs w:val="20"/>
          <w:lang w:eastAsia="pl-PL"/>
        </w:rPr>
        <w:lastRenderedPageBreak/>
        <w:t xml:space="preserve">– </w:t>
      </w:r>
      <w:r>
        <w:rPr>
          <w:rFonts w:ascii="Tahoma" w:eastAsia="Times New Roman" w:hAnsi="Tahoma" w:cs="Tahoma"/>
          <w:i/>
          <w:color w:val="000000"/>
          <w:sz w:val="20"/>
          <w:szCs w:val="20"/>
          <w:lang w:eastAsia="pl-PL"/>
        </w:rPr>
        <w:t>Na badania obrazowe przychodzą do nas m.in. osoby z podejrzeniem chorób układu nerwowego, takich jak Alzheimer, czy pacjenci z grupy ryzyka zachorowania na stwardnienie rozsiane</w:t>
      </w:r>
      <w:r>
        <w:rPr>
          <w:rFonts w:ascii="Tahoma" w:eastAsia="Times New Roman" w:hAnsi="Tahoma" w:cs="Tahoma"/>
          <w:color w:val="000000"/>
          <w:sz w:val="20"/>
          <w:szCs w:val="20"/>
          <w:lang w:eastAsia="pl-PL"/>
        </w:rPr>
        <w:t xml:space="preserve">. </w:t>
      </w:r>
      <w:r>
        <w:rPr>
          <w:rFonts w:ascii="Tahoma" w:eastAsia="Times New Roman" w:hAnsi="Tahoma" w:cs="Tahoma"/>
          <w:i/>
          <w:color w:val="000000"/>
          <w:sz w:val="20"/>
          <w:szCs w:val="20"/>
          <w:lang w:eastAsia="pl-PL"/>
        </w:rPr>
        <w:t xml:space="preserve">Medycyna nie jest jeszcze w stanie wyleczyć takich przypadłości, jednak jeśli są zdiagnozowane w odpowiednim momencie, na wczesnym etapie rozwoju, to można znacznie spowolnić przebieg choroby </w:t>
      </w:r>
      <w:r>
        <w:rPr>
          <w:rFonts w:ascii="Tahoma" w:eastAsia="Times New Roman" w:hAnsi="Tahoma" w:cs="Tahoma"/>
          <w:color w:val="000000"/>
          <w:sz w:val="20"/>
          <w:szCs w:val="20"/>
          <w:lang w:eastAsia="pl-PL"/>
        </w:rPr>
        <w:t xml:space="preserve">– mówi </w:t>
      </w:r>
      <w:r w:rsidR="002966D8">
        <w:rPr>
          <w:rFonts w:ascii="Tahoma" w:eastAsia="Times New Roman" w:hAnsi="Tahoma" w:cs="Tahoma"/>
          <w:color w:val="000000"/>
          <w:sz w:val="20"/>
          <w:szCs w:val="20"/>
          <w:lang w:eastAsia="pl-PL"/>
        </w:rPr>
        <w:t>l</w:t>
      </w:r>
      <w:r w:rsidR="002966D8" w:rsidRPr="002966D8">
        <w:rPr>
          <w:rFonts w:ascii="Tahoma" w:eastAsia="Times New Roman" w:hAnsi="Tahoma" w:cs="Tahoma"/>
          <w:color w:val="000000"/>
          <w:sz w:val="20"/>
          <w:szCs w:val="20"/>
          <w:lang w:eastAsia="pl-PL"/>
        </w:rPr>
        <w:t>ek. med. Marcin Białas</w:t>
      </w:r>
      <w:r>
        <w:rPr>
          <w:rFonts w:ascii="Tahoma" w:eastAsia="Times New Roman" w:hAnsi="Tahoma" w:cs="Tahoma"/>
          <w:color w:val="000000"/>
          <w:sz w:val="20"/>
          <w:szCs w:val="20"/>
          <w:lang w:eastAsia="pl-PL"/>
        </w:rPr>
        <w:t xml:space="preserve"> z </w:t>
      </w:r>
      <w:proofErr w:type="spellStart"/>
      <w:r>
        <w:rPr>
          <w:rFonts w:ascii="Tahoma" w:eastAsia="Times New Roman" w:hAnsi="Tahoma" w:cs="Tahoma"/>
          <w:color w:val="000000"/>
          <w:sz w:val="20"/>
          <w:szCs w:val="20"/>
          <w:lang w:eastAsia="pl-PL"/>
        </w:rPr>
        <w:t>Affidea</w:t>
      </w:r>
      <w:proofErr w:type="spellEnd"/>
      <w:r>
        <w:rPr>
          <w:rFonts w:ascii="Tahoma" w:eastAsia="Times New Roman" w:hAnsi="Tahoma" w:cs="Tahoma"/>
          <w:color w:val="000000"/>
          <w:sz w:val="20"/>
          <w:szCs w:val="20"/>
          <w:lang w:eastAsia="pl-PL"/>
        </w:rPr>
        <w:t>.</w:t>
      </w:r>
      <w:r>
        <w:rPr>
          <w:rFonts w:ascii="Tahoma" w:eastAsia="Times New Roman" w:hAnsi="Tahoma" w:cs="Tahoma"/>
          <w:i/>
          <w:color w:val="000000"/>
          <w:sz w:val="20"/>
          <w:szCs w:val="20"/>
          <w:lang w:eastAsia="pl-PL"/>
        </w:rPr>
        <w:t xml:space="preserve"> </w:t>
      </w:r>
      <w:r>
        <w:rPr>
          <w:rFonts w:ascii="Tahoma" w:eastAsia="Times New Roman" w:hAnsi="Tahoma" w:cs="Tahoma"/>
          <w:color w:val="000000"/>
          <w:sz w:val="20"/>
          <w:szCs w:val="20"/>
          <w:lang w:eastAsia="pl-PL"/>
        </w:rPr>
        <w:t xml:space="preserve">– </w:t>
      </w:r>
      <w:r>
        <w:rPr>
          <w:rFonts w:ascii="Tahoma" w:eastAsia="Times New Roman" w:hAnsi="Tahoma" w:cs="Tahoma"/>
          <w:i/>
          <w:iCs/>
          <w:color w:val="000000"/>
          <w:sz w:val="20"/>
          <w:szCs w:val="20"/>
          <w:lang w:eastAsia="pl-PL"/>
        </w:rPr>
        <w:t>Gdy choroba jest we wczesnym stadium, zwykle rokowania i szanse na jej pokonanie są zdecydowanie większe. To</w:t>
      </w:r>
      <w:r>
        <w:rPr>
          <w:rFonts w:ascii="Tahoma" w:eastAsia="Times New Roman" w:hAnsi="Tahoma" w:cs="Tahoma"/>
          <w:i/>
          <w:color w:val="000000"/>
          <w:sz w:val="20"/>
          <w:szCs w:val="20"/>
          <w:lang w:eastAsia="pl-PL"/>
        </w:rPr>
        <w:t xml:space="preserve"> powinno zmotywować do tego, by nie odkładać badań na nieokreślone później</w:t>
      </w:r>
      <w:r>
        <w:rPr>
          <w:rFonts w:ascii="Tahoma" w:hAnsi="Tahoma"/>
          <w:i/>
          <w:color w:val="000000"/>
          <w:sz w:val="20"/>
        </w:rPr>
        <w:t xml:space="preserve"> </w:t>
      </w:r>
      <w:r>
        <w:rPr>
          <w:rFonts w:ascii="Tahoma" w:eastAsia="Times New Roman" w:hAnsi="Tahoma" w:cs="Tahoma"/>
          <w:i/>
          <w:color w:val="000000"/>
          <w:sz w:val="20"/>
          <w:szCs w:val="20"/>
          <w:lang w:eastAsia="pl-PL"/>
        </w:rPr>
        <w:t xml:space="preserve">– </w:t>
      </w:r>
      <w:r>
        <w:rPr>
          <w:rFonts w:ascii="Tahoma" w:eastAsia="Times New Roman" w:hAnsi="Tahoma" w:cs="Tahoma"/>
          <w:color w:val="000000"/>
          <w:sz w:val="20"/>
          <w:szCs w:val="20"/>
          <w:lang w:eastAsia="pl-PL"/>
        </w:rPr>
        <w:t>dodaje.</w:t>
      </w:r>
    </w:p>
    <w:p w14:paraId="233FCC3A" w14:textId="77777777" w:rsidR="00E13E7A" w:rsidRDefault="00AB7D91">
      <w:pPr>
        <w:pStyle w:val="Standard"/>
        <w:spacing w:before="240" w:after="0"/>
        <w:jc w:val="both"/>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Iść czy nie iść do lekarza?</w:t>
      </w:r>
    </w:p>
    <w:p w14:paraId="618A81AB" w14:textId="61F904E5" w:rsidR="00E13E7A" w:rsidRDefault="00AB7D91">
      <w:pPr>
        <w:pStyle w:val="Standard"/>
        <w:spacing w:before="240" w:after="0"/>
        <w:jc w:val="both"/>
      </w:pPr>
      <w:r>
        <w:rPr>
          <w:rFonts w:ascii="Tahoma" w:eastAsia="Times New Roman" w:hAnsi="Tahoma" w:cs="Tahoma"/>
          <w:color w:val="000000"/>
          <w:sz w:val="20"/>
          <w:szCs w:val="20"/>
          <w:lang w:eastAsia="pl-PL"/>
        </w:rPr>
        <w:t>Obecnie to odkładanie na później przychodzi nam szczególnie łatwo, bo mamy silny argument – w okresie pandemii ograniczamy wyjścia z domu do minimum. Co więc zrobić, gdy nie czujemy się najlepiej? Z niektórymi dolegliwościami możemy starać się poradzić sobie domowymi sposobami, jednak czasem to nie</w:t>
      </w:r>
      <w:r>
        <w:rPr>
          <w:rFonts w:ascii="Tahoma" w:eastAsia="Times New Roman" w:hAnsi="Tahoma" w:cs="Tahoma"/>
          <w:i/>
          <w:color w:val="000000"/>
          <w:sz w:val="20"/>
          <w:szCs w:val="20"/>
          <w:lang w:eastAsia="pl-PL"/>
        </w:rPr>
        <w:t xml:space="preserve"> </w:t>
      </w:r>
      <w:r>
        <w:rPr>
          <w:rFonts w:ascii="Tahoma" w:eastAsia="Times New Roman" w:hAnsi="Tahoma" w:cs="Tahoma"/>
          <w:iCs/>
          <w:color w:val="000000"/>
          <w:sz w:val="20"/>
          <w:szCs w:val="20"/>
          <w:lang w:eastAsia="pl-PL"/>
        </w:rPr>
        <w:t>wystarcza</w:t>
      </w:r>
      <w:r>
        <w:rPr>
          <w:rFonts w:ascii="Tahoma" w:eastAsia="Times New Roman" w:hAnsi="Tahoma" w:cs="Tahoma"/>
          <w:i/>
          <w:color w:val="000000"/>
          <w:sz w:val="20"/>
          <w:szCs w:val="20"/>
          <w:lang w:eastAsia="pl-PL"/>
        </w:rPr>
        <w:t xml:space="preserve">. – Jeżeli niepokojące symptomy utrzymują się przez kilka dni, lepiej zgłosić się do lekarza, oczywiście zachowując odpowiednie środki ostrożności. Jeśli nie mamy pewności, czy to, co nam dolega, jest na tyle pilne, żeby wymagało natychmiastowej interwencji medycznej i wizyty w przychodni czy szpitalu, skonsultujmy się telefonicznie z dyżurującym specjalistą – </w:t>
      </w:r>
      <w:r>
        <w:rPr>
          <w:rFonts w:ascii="Tahoma" w:eastAsia="Times New Roman" w:hAnsi="Tahoma" w:cs="Tahoma"/>
          <w:color w:val="000000"/>
          <w:sz w:val="20"/>
          <w:szCs w:val="20"/>
          <w:lang w:eastAsia="pl-PL"/>
        </w:rPr>
        <w:t>mówi</w:t>
      </w:r>
      <w:r w:rsidR="002966D8" w:rsidRPr="002966D8">
        <w:rPr>
          <w:rFonts w:ascii="Tahoma" w:eastAsia="Times New Roman" w:hAnsi="Tahoma" w:cs="Tahoma"/>
          <w:color w:val="000000"/>
          <w:sz w:val="20"/>
          <w:szCs w:val="20"/>
          <w:lang w:eastAsia="pl-PL"/>
        </w:rPr>
        <w:t xml:space="preserve"> </w:t>
      </w:r>
      <w:r w:rsidR="002966D8">
        <w:rPr>
          <w:rFonts w:ascii="Tahoma" w:eastAsia="Times New Roman" w:hAnsi="Tahoma" w:cs="Tahoma"/>
          <w:color w:val="000000"/>
          <w:sz w:val="20"/>
          <w:szCs w:val="20"/>
          <w:lang w:eastAsia="pl-PL"/>
        </w:rPr>
        <w:t>l</w:t>
      </w:r>
      <w:r w:rsidR="002966D8" w:rsidRPr="002966D8">
        <w:rPr>
          <w:rFonts w:ascii="Tahoma" w:eastAsia="Times New Roman" w:hAnsi="Tahoma" w:cs="Tahoma"/>
          <w:color w:val="000000"/>
          <w:sz w:val="20"/>
          <w:szCs w:val="20"/>
          <w:lang w:eastAsia="pl-PL"/>
        </w:rPr>
        <w:t>ek. med. Marcin Białas</w:t>
      </w:r>
      <w:r w:rsidR="002966D8">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z </w:t>
      </w:r>
      <w:proofErr w:type="spellStart"/>
      <w:r>
        <w:rPr>
          <w:rFonts w:ascii="Tahoma" w:eastAsia="Times New Roman" w:hAnsi="Tahoma" w:cs="Tahoma"/>
          <w:color w:val="000000"/>
          <w:sz w:val="20"/>
          <w:szCs w:val="20"/>
          <w:lang w:eastAsia="pl-PL"/>
        </w:rPr>
        <w:t>Affidea</w:t>
      </w:r>
      <w:proofErr w:type="spellEnd"/>
      <w:r>
        <w:rPr>
          <w:rFonts w:ascii="Tahoma" w:eastAsia="Times New Roman" w:hAnsi="Tahoma" w:cs="Tahoma"/>
          <w:color w:val="000000"/>
          <w:sz w:val="20"/>
          <w:szCs w:val="20"/>
          <w:lang w:eastAsia="pl-PL"/>
        </w:rPr>
        <w:t xml:space="preserve">. – </w:t>
      </w:r>
      <w:r>
        <w:rPr>
          <w:rFonts w:ascii="Tahoma" w:eastAsia="Times New Roman" w:hAnsi="Tahoma" w:cs="Tahoma"/>
          <w:i/>
          <w:iCs/>
          <w:color w:val="000000"/>
          <w:sz w:val="20"/>
          <w:szCs w:val="20"/>
          <w:lang w:eastAsia="pl-PL"/>
        </w:rPr>
        <w:t xml:space="preserve">Dobrze też wiedzieć i pamiętać o tym, że lekarze specjaliści mają obecnie możliwość wystawienia e-skierowania, warto w szczególności teraz z tego korzystać. A jeśli mamy już wcześniejsze skierowanie, nie zwlekajmy z jego realizacją. Pracownie są przygotowane na wykonywanie badań w czasie epidemii. </w:t>
      </w:r>
      <w:r>
        <w:rPr>
          <w:rFonts w:ascii="Tahoma" w:hAnsi="Tahoma" w:cs="Tahoma"/>
          <w:i/>
          <w:iCs/>
          <w:sz w:val="20"/>
          <w:szCs w:val="20"/>
        </w:rPr>
        <w:t>Z wyprzedzeniem opracowaliśmy procedury, instrukcje i wytyczne, których celem jest zapewnienie pacjentom i pracownikom bezpieczeństwa także w tych niecodziennych dla nas wszystkich okolicznościach.</w:t>
      </w:r>
      <w:r>
        <w:rPr>
          <w:rFonts w:ascii="Tahoma" w:eastAsia="Times New Roman" w:hAnsi="Tahoma" w:cs="Tahoma"/>
          <w:i/>
          <w:iCs/>
          <w:color w:val="000000"/>
          <w:sz w:val="20"/>
          <w:szCs w:val="20"/>
          <w:lang w:eastAsia="pl-PL"/>
        </w:rPr>
        <w:t xml:space="preserve"> Placówki s</w:t>
      </w:r>
      <w:r>
        <w:rPr>
          <w:rFonts w:ascii="Tahoma" w:eastAsia="Times New Roman" w:hAnsi="Tahoma" w:cs="Tahoma"/>
          <w:i/>
          <w:iCs/>
          <w:sz w:val="20"/>
          <w:szCs w:val="20"/>
          <w:lang w:eastAsia="pl-PL"/>
        </w:rPr>
        <w:t>ą też wyposażone w potrzebne środki ochrony indywidualnej</w:t>
      </w:r>
      <w:r>
        <w:rPr>
          <w:rFonts w:ascii="Tahoma" w:eastAsia="Times New Roman" w:hAnsi="Tahoma" w:cs="Tahoma"/>
          <w:i/>
          <w:iCs/>
          <w:color w:val="000000"/>
          <w:sz w:val="20"/>
          <w:szCs w:val="20"/>
          <w:lang w:eastAsia="pl-PL"/>
        </w:rPr>
        <w:t xml:space="preserve"> </w:t>
      </w:r>
      <w:r>
        <w:rPr>
          <w:rFonts w:ascii="Tahoma" w:eastAsia="Times New Roman" w:hAnsi="Tahoma" w:cs="Tahoma"/>
          <w:color w:val="000000"/>
          <w:sz w:val="20"/>
          <w:szCs w:val="20"/>
          <w:lang w:eastAsia="pl-PL"/>
        </w:rPr>
        <w:t>– dodaje.</w:t>
      </w:r>
    </w:p>
    <w:p w14:paraId="199D6A98" w14:textId="77777777" w:rsidR="00E13E7A" w:rsidRDefault="00AB7D91">
      <w:pPr>
        <w:pStyle w:val="Standard"/>
        <w:spacing w:before="240" w:after="0"/>
        <w:jc w:val="both"/>
        <w:rPr>
          <w:rFonts w:ascii="Tahoma" w:eastAsia="Times New Roman" w:hAnsi="Tahoma" w:cs="Tahoma"/>
          <w:b/>
          <w:bCs/>
          <w:iCs/>
          <w:color w:val="000000"/>
          <w:sz w:val="20"/>
          <w:szCs w:val="20"/>
          <w:lang w:eastAsia="pl-PL"/>
        </w:rPr>
      </w:pPr>
      <w:r>
        <w:rPr>
          <w:rFonts w:ascii="Tahoma" w:eastAsia="Times New Roman" w:hAnsi="Tahoma" w:cs="Tahoma"/>
          <w:b/>
          <w:bCs/>
          <w:iCs/>
          <w:color w:val="000000"/>
          <w:sz w:val="20"/>
          <w:szCs w:val="20"/>
          <w:lang w:eastAsia="pl-PL"/>
        </w:rPr>
        <w:t>Zachowajmy środki ostrożności</w:t>
      </w:r>
    </w:p>
    <w:p w14:paraId="470F0B28" w14:textId="1E64BA68" w:rsidR="00E13E7A" w:rsidRDefault="00AB7D91">
      <w:pPr>
        <w:pStyle w:val="Standard"/>
        <w:spacing w:before="240" w:after="0"/>
        <w:jc w:val="both"/>
      </w:pPr>
      <w:r>
        <w:rPr>
          <w:rFonts w:ascii="Tahoma" w:eastAsia="Times New Roman" w:hAnsi="Tahoma" w:cs="Tahoma"/>
          <w:iCs/>
          <w:color w:val="000000"/>
          <w:sz w:val="20"/>
          <w:szCs w:val="20"/>
          <w:lang w:eastAsia="pl-PL"/>
        </w:rPr>
        <w:t xml:space="preserve">W obecnych okolicznościach wszyscy powinniśmy pamiętać o swoim bezpieczeństwie i o nie dbać. Również wybierając się więc na badania – zarówno </w:t>
      </w:r>
      <w:r>
        <w:rPr>
          <w:rFonts w:ascii="Tahoma" w:eastAsia="Times New Roman" w:hAnsi="Tahoma" w:cs="Tahoma"/>
          <w:color w:val="000000"/>
          <w:sz w:val="20"/>
          <w:szCs w:val="20"/>
          <w:lang w:eastAsia="pl-PL"/>
        </w:rPr>
        <w:t xml:space="preserve">te profilaktyczne, jak i te zaplanowane wcześniej lub wynikające z aktualnych dolegliwości – zachowajmy środki ostrożności. – </w:t>
      </w:r>
      <w:r>
        <w:rPr>
          <w:rFonts w:ascii="Tahoma" w:eastAsia="Times New Roman" w:hAnsi="Tahoma" w:cs="Tahoma"/>
          <w:i/>
          <w:iCs/>
          <w:color w:val="000000"/>
          <w:sz w:val="20"/>
          <w:szCs w:val="20"/>
          <w:lang w:eastAsia="pl-PL"/>
        </w:rPr>
        <w:t>Stosujmy się do zaleceń związanych z bezpieczeństwem epidemiologicznym</w:t>
      </w:r>
      <w:r>
        <w:rPr>
          <w:rFonts w:ascii="Tahoma" w:eastAsia="Times New Roman" w:hAnsi="Tahoma" w:cs="Tahoma"/>
          <w:color w:val="000000"/>
          <w:sz w:val="20"/>
          <w:szCs w:val="20"/>
          <w:lang w:eastAsia="pl-PL"/>
        </w:rPr>
        <w:t xml:space="preserve">. </w:t>
      </w:r>
      <w:r>
        <w:rPr>
          <w:rFonts w:ascii="Tahoma" w:eastAsia="Times New Roman" w:hAnsi="Tahoma" w:cs="Tahoma"/>
          <w:i/>
          <w:iCs/>
          <w:color w:val="000000"/>
          <w:sz w:val="20"/>
          <w:szCs w:val="20"/>
          <w:lang w:eastAsia="pl-PL"/>
        </w:rPr>
        <w:t xml:space="preserve">Nie rezygnujmy jednak z badań, ignorując </w:t>
      </w:r>
      <w:r>
        <w:rPr>
          <w:rFonts w:ascii="Tahoma" w:eastAsia="Times New Roman" w:hAnsi="Tahoma" w:cs="Tahoma"/>
          <w:i/>
          <w:iCs/>
          <w:sz w:val="20"/>
          <w:szCs w:val="20"/>
          <w:lang w:eastAsia="pl-PL"/>
        </w:rPr>
        <w:t xml:space="preserve">niepokojące objawy </w:t>
      </w:r>
      <w:r>
        <w:rPr>
          <w:rFonts w:ascii="Tahoma" w:eastAsia="Times New Roman" w:hAnsi="Tahoma" w:cs="Tahoma"/>
          <w:i/>
          <w:color w:val="000000"/>
          <w:sz w:val="20"/>
          <w:szCs w:val="20"/>
          <w:lang w:eastAsia="pl-PL"/>
        </w:rPr>
        <w:t xml:space="preserve">– </w:t>
      </w:r>
      <w:r>
        <w:rPr>
          <w:rFonts w:ascii="Tahoma" w:eastAsia="Times New Roman" w:hAnsi="Tahoma" w:cs="Tahoma"/>
          <w:color w:val="000000"/>
          <w:sz w:val="20"/>
          <w:szCs w:val="20"/>
          <w:lang w:eastAsia="pl-PL"/>
        </w:rPr>
        <w:t xml:space="preserve">mówi </w:t>
      </w:r>
      <w:r w:rsidR="009E7F3D">
        <w:rPr>
          <w:rFonts w:ascii="Tahoma" w:eastAsia="Times New Roman" w:hAnsi="Tahoma" w:cs="Tahoma"/>
          <w:color w:val="000000"/>
          <w:sz w:val="20"/>
          <w:szCs w:val="20"/>
          <w:lang w:eastAsia="pl-PL"/>
        </w:rPr>
        <w:t>l</w:t>
      </w:r>
      <w:r w:rsidR="009E7F3D" w:rsidRPr="002966D8">
        <w:rPr>
          <w:rFonts w:ascii="Tahoma" w:eastAsia="Times New Roman" w:hAnsi="Tahoma" w:cs="Tahoma"/>
          <w:color w:val="000000"/>
          <w:sz w:val="20"/>
          <w:szCs w:val="20"/>
          <w:lang w:eastAsia="pl-PL"/>
        </w:rPr>
        <w:t>ek. med. Marcin Białas</w:t>
      </w:r>
      <w:r w:rsidR="009E7F3D">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z </w:t>
      </w:r>
      <w:proofErr w:type="spellStart"/>
      <w:r>
        <w:rPr>
          <w:rFonts w:ascii="Tahoma" w:eastAsia="Times New Roman" w:hAnsi="Tahoma" w:cs="Tahoma"/>
          <w:color w:val="000000"/>
          <w:sz w:val="20"/>
          <w:szCs w:val="20"/>
          <w:lang w:eastAsia="pl-PL"/>
        </w:rPr>
        <w:t>Affidea</w:t>
      </w:r>
      <w:proofErr w:type="spellEnd"/>
      <w:r>
        <w:rPr>
          <w:rFonts w:ascii="Tahoma" w:eastAsia="Times New Roman" w:hAnsi="Tahoma" w:cs="Tahoma"/>
          <w:i/>
          <w:iCs/>
          <w:sz w:val="20"/>
          <w:szCs w:val="20"/>
          <w:lang w:eastAsia="pl-PL"/>
        </w:rPr>
        <w:t xml:space="preserve">. – Wczesna diagnoza ma duże znaczenie w walce z wieloma chorobami. </w:t>
      </w:r>
      <w:r>
        <w:rPr>
          <w:rFonts w:ascii="Tahoma" w:eastAsia="Times New Roman" w:hAnsi="Tahoma" w:cs="Tahoma"/>
          <w:i/>
          <w:iCs/>
          <w:color w:val="000000"/>
          <w:sz w:val="20"/>
          <w:szCs w:val="20"/>
          <w:lang w:eastAsia="pl-PL"/>
        </w:rPr>
        <w:t xml:space="preserve">Warto o tym pamiętać szczególnie teraz, gdy tak głośno i często mówi się o </w:t>
      </w:r>
      <w:proofErr w:type="spellStart"/>
      <w:r>
        <w:rPr>
          <w:rFonts w:ascii="Tahoma" w:eastAsia="Times New Roman" w:hAnsi="Tahoma" w:cs="Tahoma"/>
          <w:i/>
          <w:iCs/>
          <w:color w:val="000000"/>
          <w:sz w:val="20"/>
          <w:szCs w:val="20"/>
          <w:lang w:eastAsia="pl-PL"/>
        </w:rPr>
        <w:t>koronawirusie</w:t>
      </w:r>
      <w:proofErr w:type="spellEnd"/>
      <w:r>
        <w:rPr>
          <w:rFonts w:ascii="Tahoma" w:eastAsia="Times New Roman" w:hAnsi="Tahoma" w:cs="Tahoma"/>
          <w:i/>
          <w:iCs/>
          <w:color w:val="000000"/>
          <w:sz w:val="20"/>
          <w:szCs w:val="20"/>
          <w:lang w:eastAsia="pl-PL"/>
        </w:rPr>
        <w:t>, przez co można odnieść mylne wrażenie, że inne schorzenia stanowią dla nas obecnie o wiele mniejsze zagrożenie</w:t>
      </w:r>
      <w:r>
        <w:rPr>
          <w:rFonts w:ascii="Tahoma" w:eastAsia="Times New Roman" w:hAnsi="Tahoma" w:cs="Tahoma"/>
          <w:color w:val="000000"/>
          <w:sz w:val="20"/>
          <w:szCs w:val="20"/>
          <w:lang w:eastAsia="pl-PL"/>
        </w:rPr>
        <w:t xml:space="preserve">. </w:t>
      </w:r>
      <w:r>
        <w:rPr>
          <w:rFonts w:ascii="Tahoma" w:eastAsia="Times New Roman" w:hAnsi="Tahoma" w:cs="Tahoma"/>
          <w:i/>
          <w:iCs/>
          <w:color w:val="000000"/>
          <w:sz w:val="20"/>
          <w:szCs w:val="20"/>
          <w:lang w:eastAsia="pl-PL"/>
        </w:rPr>
        <w:t xml:space="preserve">Pamiętajmy, że zachorować możemy niestety nie tylko na COVID-19, dlatego dbajmy o siebie na wszystkich polach </w:t>
      </w:r>
      <w:r>
        <w:rPr>
          <w:rFonts w:ascii="Tahoma" w:eastAsia="Times New Roman" w:hAnsi="Tahoma" w:cs="Tahoma"/>
          <w:color w:val="000000"/>
          <w:sz w:val="20"/>
          <w:szCs w:val="20"/>
          <w:lang w:eastAsia="pl-PL"/>
        </w:rPr>
        <w:t>– podsumowuje.</w:t>
      </w:r>
    </w:p>
    <w:sectPr w:rsidR="00E13E7A">
      <w:headerReference w:type="default" r:id="rId7"/>
      <w:footerReference w:type="default" r:id="rId8"/>
      <w:pgSz w:w="11906" w:h="16838"/>
      <w:pgMar w:top="1843" w:right="1418" w:bottom="1418" w:left="1276"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7F5D" w14:textId="77777777" w:rsidR="003A3883" w:rsidRDefault="003A3883">
      <w:r>
        <w:separator/>
      </w:r>
    </w:p>
  </w:endnote>
  <w:endnote w:type="continuationSeparator" w:id="0">
    <w:p w14:paraId="61C286B4" w14:textId="77777777" w:rsidR="003A3883" w:rsidRDefault="003A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5C5D" w14:textId="77777777" w:rsidR="00C665D6" w:rsidRDefault="00AB7D91">
    <w:pPr>
      <w:pStyle w:val="Standard"/>
      <w:spacing w:after="0"/>
      <w:jc w:val="both"/>
      <w:rPr>
        <w:rFonts w:ascii="Tahoma" w:hAnsi="Tahoma" w:cs="Tahoma"/>
        <w:sz w:val="20"/>
        <w:szCs w:val="20"/>
        <w:lang w:val="en-US"/>
      </w:rPr>
    </w:pPr>
    <w:r>
      <w:rPr>
        <w:rFonts w:ascii="Tahoma" w:hAnsi="Tahoma" w:cs="Tahoma"/>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AC0FA" w14:textId="77777777" w:rsidR="003A3883" w:rsidRDefault="003A3883">
      <w:r>
        <w:rPr>
          <w:color w:val="000000"/>
        </w:rPr>
        <w:separator/>
      </w:r>
    </w:p>
  </w:footnote>
  <w:footnote w:type="continuationSeparator" w:id="0">
    <w:p w14:paraId="25DD6E49" w14:textId="77777777" w:rsidR="003A3883" w:rsidRDefault="003A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FD50" w14:textId="77777777" w:rsidR="00C665D6" w:rsidRDefault="00AB7D91">
    <w:pPr>
      <w:pStyle w:val="Nagwek"/>
    </w:pPr>
    <w:r>
      <w:rPr>
        <w:noProof/>
      </w:rPr>
      <w:drawing>
        <wp:anchor distT="0" distB="0" distL="114300" distR="114300" simplePos="0" relativeHeight="251659264" behindDoc="0" locked="0" layoutInCell="1" allowOverlap="1" wp14:anchorId="0B6E2F1B" wp14:editId="1D11D715">
          <wp:simplePos x="0" y="0"/>
          <wp:positionH relativeFrom="page">
            <wp:posOffset>0</wp:posOffset>
          </wp:positionH>
          <wp:positionV relativeFrom="paragraph">
            <wp:posOffset>0</wp:posOffset>
          </wp:positionV>
          <wp:extent cx="7491240" cy="452880"/>
          <wp:effectExtent l="0" t="0" r="0" b="432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91240" cy="4528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ACC"/>
    <w:multiLevelType w:val="multilevel"/>
    <w:tmpl w:val="7E505182"/>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0ED109B2"/>
    <w:multiLevelType w:val="multilevel"/>
    <w:tmpl w:val="2868758E"/>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6F27865"/>
    <w:multiLevelType w:val="multilevel"/>
    <w:tmpl w:val="204E938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06B6A9C"/>
    <w:multiLevelType w:val="multilevel"/>
    <w:tmpl w:val="4302FFD4"/>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21C663D3"/>
    <w:multiLevelType w:val="multilevel"/>
    <w:tmpl w:val="AEAA374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A6409C2"/>
    <w:multiLevelType w:val="multilevel"/>
    <w:tmpl w:val="1C204482"/>
    <w:styleLink w:val="WWNum11"/>
    <w:lvl w:ilvl="0">
      <w:numFmt w:val="bullet"/>
      <w:lvlText w:val="•"/>
      <w:lvlJc w:val="left"/>
      <w:pPr>
        <w:ind w:left="707" w:firstLine="0"/>
      </w:pPr>
      <w:rPr>
        <w:rFonts w:eastAsia="OpenSymbol" w:cs="OpenSymbol"/>
      </w:r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6" w15:restartNumberingAfterBreak="0">
    <w:nsid w:val="2CEC23C3"/>
    <w:multiLevelType w:val="multilevel"/>
    <w:tmpl w:val="54908866"/>
    <w:styleLink w:val="WWNum9"/>
    <w:lvl w:ilvl="0">
      <w:numFmt w:val="bullet"/>
      <w:lvlText w:val="-"/>
      <w:lvlJc w:val="left"/>
      <w:pPr>
        <w:ind w:left="720" w:hanging="360"/>
      </w:pPr>
      <w:rPr>
        <w:rFonts w:eastAsia="MS Mincho"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2E9D7877"/>
    <w:multiLevelType w:val="multilevel"/>
    <w:tmpl w:val="880E18F8"/>
    <w:styleLink w:val="WWNum28"/>
    <w:lvl w:ilvl="0">
      <w:numFmt w:val="bullet"/>
      <w:lvlText w:val=""/>
      <w:lvlJc w:val="left"/>
      <w:pPr>
        <w:ind w:left="720" w:hanging="360"/>
      </w:pPr>
      <w:rPr>
        <w:color w:val="AF032B"/>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2F576B36"/>
    <w:multiLevelType w:val="multilevel"/>
    <w:tmpl w:val="851C210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0A55A25"/>
    <w:multiLevelType w:val="multilevel"/>
    <w:tmpl w:val="ECD68A3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4C10620"/>
    <w:multiLevelType w:val="multilevel"/>
    <w:tmpl w:val="3044FE20"/>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377A0EA0"/>
    <w:multiLevelType w:val="multilevel"/>
    <w:tmpl w:val="7A10417C"/>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40A23D95"/>
    <w:multiLevelType w:val="multilevel"/>
    <w:tmpl w:val="87E24E7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0DB5F15"/>
    <w:multiLevelType w:val="multilevel"/>
    <w:tmpl w:val="C1AEE9E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2C94969"/>
    <w:multiLevelType w:val="multilevel"/>
    <w:tmpl w:val="06B2231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4DC63A0"/>
    <w:multiLevelType w:val="multilevel"/>
    <w:tmpl w:val="6DDC318E"/>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47844AF6"/>
    <w:multiLevelType w:val="multilevel"/>
    <w:tmpl w:val="20188D40"/>
    <w:styleLink w:val="WWNum2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49C26963"/>
    <w:multiLevelType w:val="multilevel"/>
    <w:tmpl w:val="91F05282"/>
    <w:styleLink w:val="WWNum6"/>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9FC1240"/>
    <w:multiLevelType w:val="multilevel"/>
    <w:tmpl w:val="95C2C166"/>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52C05898"/>
    <w:multiLevelType w:val="multilevel"/>
    <w:tmpl w:val="0F24597C"/>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5B4C3077"/>
    <w:multiLevelType w:val="multilevel"/>
    <w:tmpl w:val="E66E8E22"/>
    <w:styleLink w:val="WWNum12"/>
    <w:lvl w:ilvl="0">
      <w:numFmt w:val="bullet"/>
      <w:lvlText w:val="•"/>
      <w:lvlJc w:val="left"/>
      <w:pPr>
        <w:ind w:left="707" w:hanging="283"/>
      </w:pPr>
      <w:rPr>
        <w:rFonts w:eastAsia="OpenSymbol" w:cs="OpenSymbol"/>
      </w:r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21" w15:restartNumberingAfterBreak="0">
    <w:nsid w:val="5CC7136B"/>
    <w:multiLevelType w:val="multilevel"/>
    <w:tmpl w:val="2F7877A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F9E7A1E"/>
    <w:multiLevelType w:val="multilevel"/>
    <w:tmpl w:val="576EA5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0F73962"/>
    <w:multiLevelType w:val="multilevel"/>
    <w:tmpl w:val="3B78C74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36B4CBB"/>
    <w:multiLevelType w:val="multilevel"/>
    <w:tmpl w:val="C09A5F0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B672120"/>
    <w:multiLevelType w:val="multilevel"/>
    <w:tmpl w:val="DC4AB86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E964BA1"/>
    <w:multiLevelType w:val="multilevel"/>
    <w:tmpl w:val="5DBA3B20"/>
    <w:styleLink w:val="WWNum7"/>
    <w:lvl w:ilvl="0">
      <w:numFmt w:val="bullet"/>
      <w:lvlText w:val=""/>
      <w:lvlJc w:val="left"/>
      <w:pPr>
        <w:ind w:left="720" w:hanging="360"/>
      </w:pPr>
      <w:rPr>
        <w:rFonts w:cs="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7" w15:restartNumberingAfterBreak="0">
    <w:nsid w:val="76060A22"/>
    <w:multiLevelType w:val="multilevel"/>
    <w:tmpl w:val="F7E47D8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BB52142"/>
    <w:multiLevelType w:val="multilevel"/>
    <w:tmpl w:val="56A441A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19"/>
  </w:num>
  <w:num w:numId="3">
    <w:abstractNumId w:val="3"/>
  </w:num>
  <w:num w:numId="4">
    <w:abstractNumId w:val="27"/>
  </w:num>
  <w:num w:numId="5">
    <w:abstractNumId w:val="23"/>
  </w:num>
  <w:num w:numId="6">
    <w:abstractNumId w:val="17"/>
  </w:num>
  <w:num w:numId="7">
    <w:abstractNumId w:val="26"/>
  </w:num>
  <w:num w:numId="8">
    <w:abstractNumId w:val="15"/>
  </w:num>
  <w:num w:numId="9">
    <w:abstractNumId w:val="6"/>
  </w:num>
  <w:num w:numId="10">
    <w:abstractNumId w:val="1"/>
  </w:num>
  <w:num w:numId="11">
    <w:abstractNumId w:val="5"/>
  </w:num>
  <w:num w:numId="12">
    <w:abstractNumId w:val="20"/>
  </w:num>
  <w:num w:numId="13">
    <w:abstractNumId w:val="2"/>
  </w:num>
  <w:num w:numId="14">
    <w:abstractNumId w:val="14"/>
  </w:num>
  <w:num w:numId="15">
    <w:abstractNumId w:val="21"/>
  </w:num>
  <w:num w:numId="16">
    <w:abstractNumId w:val="28"/>
  </w:num>
  <w:num w:numId="17">
    <w:abstractNumId w:val="12"/>
  </w:num>
  <w:num w:numId="18">
    <w:abstractNumId w:val="22"/>
  </w:num>
  <w:num w:numId="19">
    <w:abstractNumId w:val="24"/>
  </w:num>
  <w:num w:numId="20">
    <w:abstractNumId w:val="18"/>
  </w:num>
  <w:num w:numId="21">
    <w:abstractNumId w:val="0"/>
  </w:num>
  <w:num w:numId="22">
    <w:abstractNumId w:val="9"/>
  </w:num>
  <w:num w:numId="23">
    <w:abstractNumId w:val="8"/>
  </w:num>
  <w:num w:numId="24">
    <w:abstractNumId w:val="16"/>
  </w:num>
  <w:num w:numId="25">
    <w:abstractNumId w:val="11"/>
  </w:num>
  <w:num w:numId="26">
    <w:abstractNumId w:val="13"/>
  </w:num>
  <w:num w:numId="27">
    <w:abstractNumId w:val="25"/>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7A"/>
    <w:rsid w:val="002966D8"/>
    <w:rsid w:val="002F42C7"/>
    <w:rsid w:val="003A3883"/>
    <w:rsid w:val="009E7F3D"/>
    <w:rsid w:val="00AB7D91"/>
    <w:rsid w:val="00C64816"/>
    <w:rsid w:val="00E13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0632"/>
  <w15:docId w15:val="{CBBB75FA-10C8-4D29-8645-FA10FA97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spacing w:before="240" w:after="60"/>
      <w:outlineLvl w:val="0"/>
    </w:pPr>
    <w:rPr>
      <w:rFonts w:ascii="Cambria" w:eastAsia="Times New Roman" w:hAnsi="Cambria"/>
      <w:b/>
      <w:bCs/>
      <w:sz w:val="32"/>
      <w:szCs w:val="32"/>
    </w:rPr>
  </w:style>
  <w:style w:type="paragraph" w:styleId="Nagwek2">
    <w:name w:val="heading 2"/>
    <w:basedOn w:val="Standard"/>
    <w:next w:val="Textbody"/>
    <w:uiPriority w:val="9"/>
    <w:semiHidden/>
    <w:unhideWhenUsed/>
    <w:qFormat/>
    <w:pPr>
      <w:spacing w:before="100" w:after="100" w:line="240" w:lineRule="auto"/>
      <w:outlineLvl w:val="1"/>
    </w:pPr>
    <w:rPr>
      <w:rFonts w:eastAsia="Times New Roman"/>
      <w:b/>
      <w:bCs/>
      <w:sz w:val="36"/>
      <w:szCs w:val="36"/>
      <w:lang w:eastAsia="pl-PL"/>
    </w:rPr>
  </w:style>
  <w:style w:type="paragraph" w:styleId="Nagwek3">
    <w:name w:val="heading 3"/>
    <w:basedOn w:val="Standard"/>
    <w:next w:val="Textbody"/>
    <w:uiPriority w:val="9"/>
    <w:semiHidden/>
    <w:unhideWhenUsed/>
    <w:qFormat/>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after="200" w:line="276" w:lineRule="auto"/>
    </w:pPr>
    <w:rPr>
      <w:rFonts w:ascii="Times New Roman" w:eastAsia="SimSu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tabs>
        <w:tab w:val="left" w:pos="-720"/>
        <w:tab w:val="left" w:pos="0"/>
        <w:tab w:val="left" w:pos="720"/>
      </w:tabs>
      <w:spacing w:after="0" w:line="240" w:lineRule="auto"/>
      <w:jc w:val="both"/>
    </w:pPr>
    <w:rPr>
      <w:rFonts w:ascii="Tahoma" w:eastAsia="Times New Roman" w:hAnsi="Tahoma" w:cs="Tahoma"/>
      <w:spacing w:val="-3"/>
      <w:szCs w:val="20"/>
      <w:lang w:eastAsia="ar-SA"/>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dymka">
    <w:name w:val="Balloon Text"/>
    <w:basedOn w:val="Standard"/>
    <w:pPr>
      <w:spacing w:after="0" w:line="240" w:lineRule="auto"/>
    </w:pPr>
    <w:rPr>
      <w:rFonts w:ascii="Tahoma" w:hAnsi="Tahoma" w:cs="Tahoma"/>
      <w:sz w:val="16"/>
      <w:szCs w:val="16"/>
    </w:rPr>
  </w:style>
  <w:style w:type="paragraph" w:styleId="NormalnyWeb">
    <w:name w:val="Normal (Web)"/>
    <w:basedOn w:val="Standard"/>
    <w:pPr>
      <w:spacing w:before="100" w:after="100" w:line="240" w:lineRule="auto"/>
    </w:pPr>
    <w:rPr>
      <w:rFonts w:eastAsia="Times New Roman"/>
      <w:lang w:eastAsia="pl-PL"/>
    </w:rPr>
  </w:style>
  <w:style w:type="paragraph" w:customStyle="1" w:styleId="dataanduser">
    <w:name w:val="dataanduser"/>
    <w:basedOn w:val="Standard"/>
    <w:pPr>
      <w:spacing w:before="100" w:after="100" w:line="240" w:lineRule="auto"/>
    </w:pPr>
    <w:rPr>
      <w:rFonts w:eastAsia="Times New Roman"/>
      <w:lang w:eastAsia="pl-P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Akapitzlist">
    <w:name w:val="List Paragraph"/>
    <w:basedOn w:val="Standard"/>
    <w:pPr>
      <w:spacing w:before="100" w:after="100" w:line="240" w:lineRule="auto"/>
    </w:pPr>
    <w:rPr>
      <w:rFonts w:eastAsia="Times New Roman"/>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Zwykytekst">
    <w:name w:val="Plain Text"/>
    <w:basedOn w:val="Standard"/>
    <w:pPr>
      <w:spacing w:before="100" w:after="100" w:line="240" w:lineRule="auto"/>
    </w:pPr>
    <w:rPr>
      <w:rFonts w:eastAsia="Times New Roman"/>
      <w:lang w:eastAsia="pl-PL"/>
    </w:rPr>
  </w:style>
  <w:style w:type="paragraph" w:customStyle="1" w:styleId="no">
    <w:name w:val="no"/>
    <w:basedOn w:val="Standard"/>
    <w:pPr>
      <w:spacing w:before="100" w:after="100" w:line="240" w:lineRule="auto"/>
    </w:pPr>
    <w:rPr>
      <w:rFonts w:eastAsia="Times New Roman"/>
      <w:lang w:eastAsia="pl-PL"/>
    </w:rPr>
  </w:style>
  <w:style w:type="paragraph" w:customStyle="1" w:styleId="s6">
    <w:name w:val="s6"/>
    <w:basedOn w:val="Standard"/>
    <w:pPr>
      <w:spacing w:before="100" w:after="100" w:line="240" w:lineRule="auto"/>
    </w:pPr>
    <w:rPr>
      <w:rFonts w:eastAsia="Times New Roman"/>
      <w:lang w:eastAsia="pl-PL"/>
    </w:rPr>
  </w:style>
  <w:style w:type="paragraph" w:customStyle="1" w:styleId="s8">
    <w:name w:val="s8"/>
    <w:basedOn w:val="Standard"/>
    <w:pPr>
      <w:spacing w:before="100" w:after="100" w:line="240" w:lineRule="auto"/>
    </w:pPr>
    <w:rPr>
      <w:rFonts w:eastAsia="Times New Roman"/>
      <w:lang w:eastAsia="pl-PL"/>
    </w:rPr>
  </w:style>
  <w:style w:type="paragraph" w:customStyle="1" w:styleId="s9">
    <w:name w:val="s9"/>
    <w:basedOn w:val="Standard"/>
    <w:pPr>
      <w:spacing w:before="100" w:after="100" w:line="240" w:lineRule="auto"/>
    </w:pPr>
    <w:rPr>
      <w:rFonts w:eastAsia="Times New Roman"/>
      <w:lang w:eastAsia="pl-PL"/>
    </w:rPr>
  </w:style>
  <w:style w:type="paragraph" w:customStyle="1" w:styleId="s11">
    <w:name w:val="s11"/>
    <w:basedOn w:val="Standard"/>
    <w:pPr>
      <w:spacing w:before="100" w:after="100" w:line="240" w:lineRule="auto"/>
    </w:pPr>
    <w:rPr>
      <w:rFonts w:eastAsia="Times New Roman"/>
      <w:lang w:eastAsia="pl-PL"/>
    </w:rPr>
  </w:style>
  <w:style w:type="paragraph" w:customStyle="1" w:styleId="default">
    <w:name w:val="default"/>
    <w:basedOn w:val="Standard"/>
    <w:pPr>
      <w:spacing w:before="100" w:after="100" w:line="240" w:lineRule="auto"/>
    </w:pPr>
    <w:rPr>
      <w:rFonts w:eastAsia="Times New Roman"/>
      <w:lang w:eastAsia="pl-PL"/>
    </w:rPr>
  </w:style>
  <w:style w:type="paragraph" w:styleId="Tekstprzypisukocowego">
    <w:name w:val="endnote text"/>
    <w:basedOn w:val="Standard"/>
    <w:rPr>
      <w:sz w:val="20"/>
      <w:szCs w:val="20"/>
    </w:rPr>
  </w:style>
  <w:style w:type="paragraph" w:customStyle="1" w:styleId="Default0">
    <w:name w:val="Default"/>
    <w:pPr>
      <w:widowControl/>
    </w:pPr>
    <w:rPr>
      <w:rFonts w:ascii="Arial" w:hAnsi="Arial" w:cs="Arial"/>
      <w:color w:val="000000"/>
      <w:sz w:val="24"/>
      <w:szCs w:val="24"/>
    </w:rPr>
  </w:style>
  <w:style w:type="paragraph" w:styleId="Bezodstpw">
    <w:name w:val="No Spacing"/>
    <w:pPr>
      <w:widowControl/>
    </w:pPr>
    <w:rPr>
      <w:sz w:val="22"/>
      <w:szCs w:val="22"/>
      <w:lang w:val="en-GB" w:eastAsia="en-US"/>
    </w:rPr>
  </w:style>
  <w:style w:type="paragraph" w:customStyle="1" w:styleId="NagwekIntegra">
    <w:name w:val="Nagłówek Integra"/>
    <w:basedOn w:val="Nagwek1"/>
    <w:pPr>
      <w:keepLines/>
      <w:tabs>
        <w:tab w:val="left" w:pos="360"/>
      </w:tabs>
      <w:spacing w:before="0" w:after="720"/>
      <w:jc w:val="both"/>
    </w:pPr>
    <w:rPr>
      <w:rFonts w:ascii="Calibri" w:hAnsi="Calibri" w:cs="Calibri"/>
      <w:b w:val="0"/>
      <w:color w:val="AD042B"/>
      <w:sz w:val="48"/>
      <w:szCs w:val="28"/>
      <w:lang w:eastAsia="pl-PL"/>
    </w:rPr>
  </w:style>
  <w:style w:type="paragraph" w:styleId="Poprawka">
    <w:name w:val="Revision"/>
    <w:pPr>
      <w:widowControl/>
    </w:pPr>
    <w:rPr>
      <w:sz w:val="22"/>
      <w:szCs w:val="22"/>
      <w:lang w:eastAsia="en-U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hAnsi="Tahoma" w:cs="Tahoma"/>
      <w:sz w:val="16"/>
      <w:szCs w:val="16"/>
    </w:rPr>
  </w:style>
  <w:style w:type="character" w:customStyle="1" w:styleId="Data1">
    <w:name w:val="Data1"/>
    <w:basedOn w:val="Domylnaczcionkaakapitu"/>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Nagwek2Znak">
    <w:name w:val="Nagłówek 2 Znak"/>
    <w:rPr>
      <w:rFonts w:ascii="Times New Roman" w:eastAsia="Times New Roman" w:hAnsi="Times New Roman"/>
      <w:b/>
      <w:bCs/>
      <w:sz w:val="36"/>
      <w:szCs w:val="36"/>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red">
    <w:name w:val="red"/>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rPr>
      <w:lang w:eastAsia="en-US"/>
    </w:rPr>
  </w:style>
  <w:style w:type="character" w:customStyle="1" w:styleId="TematkomentarzaZnak">
    <w:name w:val="Temat komentarza Znak"/>
    <w:rPr>
      <w:b/>
      <w:bCs/>
      <w:lang w:eastAsia="en-US"/>
    </w:rPr>
  </w:style>
  <w:style w:type="character" w:customStyle="1" w:styleId="textexposedshow">
    <w:name w:val="text_exposed_show"/>
  </w:style>
  <w:style w:type="character" w:customStyle="1" w:styleId="ZwykytekstZnak">
    <w:name w:val="Zwykły tekst Znak"/>
    <w:rPr>
      <w:rFonts w:ascii="Times New Roman" w:eastAsia="Times New Roman" w:hAnsi="Times New Roman"/>
      <w:sz w:val="24"/>
      <w:szCs w:val="24"/>
    </w:rPr>
  </w:style>
  <w:style w:type="character" w:customStyle="1" w:styleId="Nagwek1Znak">
    <w:name w:val="Nagłówek 1 Znak"/>
    <w:rPr>
      <w:rFonts w:ascii="Cambria" w:eastAsia="Times New Roman" w:hAnsi="Cambria" w:cs="Times New Roman"/>
      <w:b/>
      <w:bCs/>
      <w:kern w:val="3"/>
      <w:sz w:val="32"/>
      <w:szCs w:val="32"/>
      <w:lang w:eastAsia="en-US"/>
    </w:rPr>
  </w:style>
  <w:style w:type="character" w:customStyle="1" w:styleId="wordp747a68947d5b306bf46bb590a0b710622badca6f8fa9f640eb953906aff15ee3">
    <w:name w:val="word_p_747a68947d5b306bf46bb590a0b710622badca6f8fa9f640eb953906aff15ee3"/>
  </w:style>
  <w:style w:type="character" w:customStyle="1" w:styleId="s7">
    <w:name w:val="s7"/>
  </w:style>
  <w:style w:type="character" w:customStyle="1" w:styleId="s10">
    <w:name w:val="s10"/>
  </w:style>
  <w:style w:type="character" w:customStyle="1" w:styleId="s12">
    <w:name w:val="s12"/>
  </w:style>
  <w:style w:type="character" w:customStyle="1" w:styleId="s13">
    <w:name w:val="s13"/>
  </w:style>
  <w:style w:type="character" w:customStyle="1" w:styleId="s14">
    <w:name w:val="s14"/>
  </w:style>
  <w:style w:type="character" w:customStyle="1" w:styleId="Nagwek3Znak">
    <w:name w:val="Nagłówek 3 Znak"/>
    <w:rPr>
      <w:rFonts w:ascii="Cambria" w:eastAsia="Times New Roman" w:hAnsi="Cambria" w:cs="Times New Roman"/>
      <w:b/>
      <w:bCs/>
      <w:sz w:val="26"/>
      <w:szCs w:val="26"/>
      <w:lang w:eastAsia="en-US"/>
    </w:rPr>
  </w:style>
  <w:style w:type="character" w:customStyle="1" w:styleId="st">
    <w:name w:val="st"/>
  </w:style>
  <w:style w:type="character" w:customStyle="1" w:styleId="TekstprzypisukocowegoZnak">
    <w:name w:val="Tekst przypisu końcowego Znak"/>
    <w:rPr>
      <w:lang w:eastAsia="en-US"/>
    </w:rPr>
  </w:style>
  <w:style w:type="character" w:styleId="Odwoanieprzypisukocowego">
    <w:name w:val="endnote reference"/>
    <w:rPr>
      <w:position w:val="0"/>
      <w:vertAlign w:val="superscript"/>
    </w:rPr>
  </w:style>
  <w:style w:type="character" w:customStyle="1" w:styleId="autogrow-textarea">
    <w:name w:val="autogrow-textarea"/>
  </w:style>
  <w:style w:type="character" w:customStyle="1" w:styleId="TekstpodstawowyZnak">
    <w:name w:val="Tekst podstawowy Znak"/>
    <w:rPr>
      <w:rFonts w:ascii="Tahoma" w:eastAsia="Times New Roman" w:hAnsi="Tahoma" w:cs="Tahoma"/>
      <w:spacing w:val="-3"/>
      <w:sz w:val="22"/>
      <w:lang w:eastAsia="ar-SA"/>
    </w:rPr>
  </w:style>
  <w:style w:type="character" w:customStyle="1" w:styleId="ListLabel1">
    <w:name w:val="ListLabel 1"/>
    <w:rPr>
      <w:rFonts w:cs="Courier New"/>
    </w:rPr>
  </w:style>
  <w:style w:type="character" w:customStyle="1" w:styleId="ListLabel2">
    <w:name w:val="ListLabel 2"/>
    <w:rPr>
      <w:b/>
      <w:sz w:val="32"/>
      <w:szCs w:val="32"/>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eastAsia="MS Mincho" w:cs="Times New Roman"/>
    </w:rPr>
  </w:style>
  <w:style w:type="character" w:customStyle="1" w:styleId="ListLabel6">
    <w:name w:val="ListLabel 6"/>
    <w:rPr>
      <w:rFonts w:eastAsia="OpenSymbol" w:cs="OpenSymbol"/>
    </w:rPr>
  </w:style>
  <w:style w:type="character" w:customStyle="1" w:styleId="ListLabel7">
    <w:name w:val="ListLabel 7"/>
    <w:rPr>
      <w:sz w:val="20"/>
    </w:rPr>
  </w:style>
  <w:style w:type="character" w:customStyle="1" w:styleId="ListLabel8">
    <w:name w:val="ListLabel 8"/>
    <w:rPr>
      <w:b/>
      <w:i w:val="0"/>
      <w:color w:val="7F7F7F"/>
      <w:sz w:val="72"/>
    </w:rPr>
  </w:style>
  <w:style w:type="character" w:customStyle="1" w:styleId="ListLabel9">
    <w:name w:val="ListLabel 9"/>
    <w:rPr>
      <w:color w:val="AF032B"/>
      <w:sz w:val="20"/>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5342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Żochowska</dc:creator>
  <cp:lastModifiedBy>Krystyna</cp:lastModifiedBy>
  <cp:revision>4</cp:revision>
  <cp:lastPrinted>2017-11-14T11:26:00Z</cp:lastPrinted>
  <dcterms:created xsi:type="dcterms:W3CDTF">2020-05-04T09:09:00Z</dcterms:created>
  <dcterms:modified xsi:type="dcterms:W3CDTF">2020-05-05T09:46:00Z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